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36"/>
          <w:szCs w:val="36"/>
          <w:u w:val="single"/>
          <w:rtl w:val="0"/>
        </w:rPr>
        <w:t xml:space="preserve">World Views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4381500</wp:posOffset>
            </wp:positionH>
            <wp:positionV relativeFrom="paragraph">
              <wp:posOffset>28575</wp:posOffset>
            </wp:positionV>
            <wp:extent cx="1595438" cy="1154275"/>
            <wp:effectExtent b="0" l="0" r="0" t="0"/>
            <wp:wrapSquare wrapText="bothSides" distB="114300" distT="114300" distL="114300" distR="114300"/>
            <wp:docPr descr="imgres.jpg" id="1" name="image01.png"/>
            <a:graphic>
              <a:graphicData uri="http://schemas.openxmlformats.org/drawingml/2006/picture">
                <pic:pic>
                  <pic:nvPicPr>
                    <pic:cNvPr descr="imgres.jp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154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Atheism: </w:t>
      </w:r>
      <w:r w:rsidDel="00000000" w:rsidR="00000000" w:rsidRPr="00000000">
        <w:rPr>
          <w:rFonts w:ascii="Alegreya" w:cs="Alegreya" w:eastAsia="Alegreya" w:hAnsi="Alegreya"/>
          <w:sz w:val="36"/>
          <w:szCs w:val="36"/>
          <w:rtl w:val="0"/>
        </w:rPr>
        <w:t xml:space="preserve">a view that does not believe in the existence of God or Gods.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Agnosticism:</w:t>
      </w:r>
      <w:r w:rsidDel="00000000" w:rsidR="00000000" w:rsidRPr="00000000">
        <w:rPr>
          <w:rFonts w:ascii="Alegreya" w:cs="Alegreya" w:eastAsia="Alegreya" w:hAnsi="Alegreya"/>
          <w:sz w:val="36"/>
          <w:szCs w:val="36"/>
          <w:rtl w:val="0"/>
        </w:rPr>
        <w:t xml:space="preserve"> a belief that people can not know for certain whether God exists or not.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Materialism:</w:t>
      </w:r>
      <w:r w:rsidDel="00000000" w:rsidR="00000000" w:rsidRPr="00000000">
        <w:rPr>
          <w:rFonts w:ascii="Alegreya" w:cs="Alegreya" w:eastAsia="Alegreya" w:hAnsi="Alegreya"/>
          <w:sz w:val="36"/>
          <w:szCs w:val="36"/>
          <w:rtl w:val="0"/>
        </w:rPr>
        <w:t xml:space="preserve"> is a view that only material things are real. It is a way of life. People who are materialists believe life is about owning lots of possessions and having lots of money to enjoy yourself.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Fundamentalism:</w:t>
      </w:r>
      <w:r w:rsidDel="00000000" w:rsidR="00000000" w:rsidRPr="00000000">
        <w:rPr>
          <w:rFonts w:ascii="Alegreya" w:cs="Alegreya" w:eastAsia="Alegreya" w:hAnsi="Alegreya"/>
          <w:sz w:val="36"/>
          <w:szCs w:val="36"/>
          <w:rtl w:val="0"/>
        </w:rPr>
        <w:t xml:space="preserve"> people who are fundamentalists take the Bible literally. They believe that the Bible is a factual book that is full of stories that we should believe are truth.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Humanism:</w:t>
      </w:r>
      <w:r w:rsidDel="00000000" w:rsidR="00000000" w:rsidRPr="00000000">
        <w:rPr>
          <w:rFonts w:ascii="Alegreya" w:cs="Alegreya" w:eastAsia="Alegreya" w:hAnsi="Alegreya"/>
          <w:sz w:val="36"/>
          <w:szCs w:val="36"/>
          <w:rtl w:val="0"/>
        </w:rPr>
        <w:t xml:space="preserve"> a belief system that rejects organised religion. Humanists do not believe in God their faith is in human beings. They find meaning in life through human experiences and struggles we face.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Monotheism:</w:t>
      </w:r>
      <w:r w:rsidDel="00000000" w:rsidR="00000000" w:rsidRPr="00000000">
        <w:rPr>
          <w:rFonts w:ascii="Alegreya" w:cs="Alegreya" w:eastAsia="Alegreya" w:hAnsi="Alegreya"/>
          <w:sz w:val="36"/>
          <w:szCs w:val="36"/>
          <w:rtl w:val="0"/>
        </w:rPr>
        <w:t xml:space="preserve"> a belief in one God.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Polytheism:</w:t>
      </w:r>
      <w:r w:rsidDel="00000000" w:rsidR="00000000" w:rsidRPr="00000000">
        <w:rPr>
          <w:rFonts w:ascii="Alegreya" w:cs="Alegreya" w:eastAsia="Alegreya" w:hAnsi="Alegreya"/>
          <w:sz w:val="36"/>
          <w:szCs w:val="36"/>
          <w:rtl w:val="0"/>
        </w:rPr>
        <w:t xml:space="preserve"> a  belief in more than one God. 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egrey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