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Permanent Marker" w:cs="Permanent Marker" w:eastAsia="Permanent Marker" w:hAnsi="Permanent Marker"/>
          <w:color w:val="9900ff"/>
          <w:rtl w:val="0"/>
        </w:rPr>
        <w:t xml:space="preserve">Some changes after the Second Vatican Council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Mass was no longer said in Latin.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priest no longer said Mass with his back to the people.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altar rail was removed no longer separating the people from the altar.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Lay people or people of the parish were encouraged to become more involved in Mass. They could now give out communion, sing in choirs or say a reading.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People were encouraged to read  their Bibles more.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Fasting rules were changed, there was no need to fast from midnight the night before you received communion. You only had to fast for an hour before hand.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The Church became more involved in interfaith dialogue. This encouraged people to show respect to other world religions. </w:t>
      </w:r>
    </w:p>
    <w:sectPr>
      <w:footerReference r:id="rId5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r:id="rId1" w:subsetted="0"/>
  </w:font>
  <w:font w:name="Merriweather">
    <w:embedRegular r:id="rId2" w:subsetted="0"/>
    <w:embedBold r:id="rId3" w:subsetted="0"/>
    <w:embedItalic r:id="rId4" w:subsetted="0"/>
    <w:embedBoldItalic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Merriweather-regular.ttf"/><Relationship Id="rId3" Type="http://schemas.openxmlformats.org/officeDocument/2006/relationships/font" Target="fonts/Merriweather-bold.ttf"/><Relationship Id="rId4" Type="http://schemas.openxmlformats.org/officeDocument/2006/relationships/font" Target="fonts/Merriweather-italic.ttf"/><Relationship Id="rId5" Type="http://schemas.openxmlformats.org/officeDocument/2006/relationships/font" Target="fonts/Merriweather-boldItalic.ttf"/></Relationships>
</file>